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1947.xml.htm"/>
      <w:bookmarkStart w:id="1" w:name="kswkform4_17835419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Desmond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6770 PARKER FARM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nCino,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NCNO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82"/>
        <w:gridCol w:w="449"/>
        <w:gridCol w:w="752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4.98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1,270,556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17.47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1,262,492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188,356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exercises and sales were effected pursuant to a Rule 10b5-1 trading plan adopted by the reporting person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is currently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Jeanette Sellers, Attorney-in-fact for Sean Desmond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5194" TargetMode="External"/><Relationship Id="rId5" Type="http://schemas.openxmlformats.org/officeDocument/2006/relationships/hyperlink" Target="http://www.sec.gov/cgi-bin/browse-edgar?action=getcompany&amp;CIK=0001902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3351</Characters>
  <CharactersWithSpaces>3894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