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0001815194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Desmond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8064</w:t>
            </w:r>
          </w:p>
        </w:tc>
        <w:tc>
          <w:tcPr>
            <w:tcW w:w="1377" w:type="dxa"/>
            <w:tcBorders/>
            <w:vAlign w:val="center"/>
          </w:tcPr>
          <w:p>
            <w:pPr>
              <w:pStyle w:val="TableContents"/>
              <w:bidi w:val="0"/>
              <w:spacing w:before="0" w:after="283"/>
              <w:jc w:val="left"/>
              <w:rPr/>
            </w:pPr>
            <w:r>
              <w:rPr/>
              <w:t>140878.08</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8064</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04/06/2026</w:t>
            </w:r>
          </w:p>
        </w:tc>
        <w:tc>
          <w:tcPr>
            <w:tcW w:w="1556" w:type="dxa"/>
            <w:tcBorders/>
            <w:vAlign w:val="center"/>
          </w:tcPr>
          <w:p>
            <w:pPr>
              <w:pStyle w:val="TableContents"/>
              <w:bidi w:val="0"/>
              <w:spacing w:before="0" w:after="283"/>
              <w:jc w:val="left"/>
              <w:rPr/>
            </w:pPr>
            <w:r>
              <w:rPr/>
              <w:t>15440</w:t>
            </w:r>
          </w:p>
        </w:tc>
        <w:tc>
          <w:tcPr>
            <w:tcW w:w="1753" w:type="dxa"/>
            <w:tcBorders/>
            <w:vAlign w:val="center"/>
          </w:tcPr>
          <w:p>
            <w:pPr>
              <w:pStyle w:val="TableContents"/>
              <w:bidi w:val="0"/>
              <w:spacing w:before="0" w:after="283"/>
              <w:jc w:val="left"/>
              <w:rPr/>
            </w:pPr>
            <w:r>
              <w:rPr/>
              <w:t>263406.40</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05/04/2026</w:t>
            </w:r>
          </w:p>
        </w:tc>
        <w:tc>
          <w:tcPr>
            <w:tcW w:w="1556" w:type="dxa"/>
            <w:tcBorders/>
            <w:vAlign w:val="center"/>
          </w:tcPr>
          <w:p>
            <w:pPr>
              <w:pStyle w:val="TableContents"/>
              <w:bidi w:val="0"/>
              <w:spacing w:before="0" w:after="283"/>
              <w:jc w:val="left"/>
              <w:rPr/>
            </w:pPr>
            <w:r>
              <w:rPr/>
              <w:t>22073</w:t>
            </w:r>
          </w:p>
        </w:tc>
        <w:tc>
          <w:tcPr>
            <w:tcW w:w="1753" w:type="dxa"/>
            <w:tcBorders/>
            <w:vAlign w:val="center"/>
          </w:tcPr>
          <w:p>
            <w:pPr>
              <w:pStyle w:val="TableContents"/>
              <w:bidi w:val="0"/>
              <w:spacing w:before="0" w:after="283"/>
              <w:jc w:val="left"/>
              <w:rPr/>
            </w:pPr>
            <w:r>
              <w:rPr/>
              <w:t>397651.72</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16589</w:t>
            </w:r>
          </w:p>
        </w:tc>
        <w:tc>
          <w:tcPr>
            <w:tcW w:w="1753" w:type="dxa"/>
            <w:tcBorders/>
            <w:vAlign w:val="center"/>
          </w:tcPr>
          <w:p>
            <w:pPr>
              <w:pStyle w:val="TableContents"/>
              <w:bidi w:val="0"/>
              <w:spacing w:before="0" w:after="283"/>
              <w:jc w:val="left"/>
              <w:rPr/>
            </w:pPr>
            <w:r>
              <w:rPr/>
              <w:t>299265.56</w:t>
            </w:r>
          </w:p>
        </w:tc>
      </w:tr>
      <w:tr>
        <w:trPr/>
        <w:tc>
          <w:tcPr>
            <w:tcW w:w="3037" w:type="dxa"/>
            <w:tcBorders/>
            <w:vAlign w:val="center"/>
          </w:tcPr>
          <w:p>
            <w:pPr>
              <w:pStyle w:val="TableContents"/>
              <w:bidi w:val="0"/>
              <w:spacing w:before="0" w:after="283"/>
              <w:jc w:val="left"/>
              <w:rPr/>
            </w:pPr>
            <w:r>
              <w:rPr/>
              <w:t>Sean Desmond</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06/03/2026</w:t>
            </w:r>
          </w:p>
        </w:tc>
        <w:tc>
          <w:tcPr>
            <w:tcW w:w="1556" w:type="dxa"/>
            <w:tcBorders/>
            <w:vAlign w:val="center"/>
          </w:tcPr>
          <w:p>
            <w:pPr>
              <w:pStyle w:val="TableContents"/>
              <w:bidi w:val="0"/>
              <w:spacing w:before="0" w:after="283"/>
              <w:jc w:val="left"/>
              <w:rPr/>
            </w:pPr>
            <w:r>
              <w:rPr/>
              <w:t>8064</w:t>
            </w:r>
          </w:p>
        </w:tc>
        <w:tc>
          <w:tcPr>
            <w:tcW w:w="1753" w:type="dxa"/>
            <w:tcBorders/>
            <w:vAlign w:val="center"/>
          </w:tcPr>
          <w:p>
            <w:pPr>
              <w:pStyle w:val="TableContents"/>
              <w:bidi w:val="0"/>
              <w:spacing w:before="0" w:after="283"/>
              <w:jc w:val="left"/>
              <w:rPr/>
            </w:pPr>
            <w:r>
              <w:rPr/>
              <w:t>131120.64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2"/>
        <w:gridCol w:w="6253"/>
      </w:tblGrid>
      <w:tr>
        <w:trPr/>
        <w:tc>
          <w:tcPr>
            <w:tcW w:w="3952" w:type="dxa"/>
            <w:tcBorders/>
            <w:vAlign w:val="center"/>
          </w:tcPr>
          <w:p>
            <w:pPr>
              <w:pStyle w:val="TableContents"/>
              <w:bidi w:val="0"/>
              <w:spacing w:before="0" w:after="283"/>
              <w:jc w:val="left"/>
              <w:rPr/>
            </w:pPr>
            <w:r>
              <w:rPr/>
              <w:t>Remarks</w:t>
            </w:r>
          </w:p>
        </w:tc>
        <w:tc>
          <w:tcPr>
            <w:tcW w:w="6253" w:type="dxa"/>
            <w:tcBorders/>
            <w:vAlign w:val="center"/>
          </w:tcPr>
          <w:p>
            <w:pPr>
              <w:pStyle w:val="TableContents"/>
              <w:bidi w:val="0"/>
              <w:spacing w:before="0" w:after="283"/>
              <w:jc w:val="left"/>
              <w:rPr>
                <w:sz w:val="4"/>
                <w:szCs w:val="4"/>
              </w:rPr>
            </w:pPr>
            <w:r>
              <w:rPr>
                <w:sz w:val="4"/>
                <w:szCs w:val="4"/>
              </w:rPr>
            </w:r>
          </w:p>
        </w:tc>
      </w:tr>
      <w:tr>
        <w:trPr/>
        <w:tc>
          <w:tcPr>
            <w:tcW w:w="3952" w:type="dxa"/>
            <w:tcBorders/>
            <w:vAlign w:val="center"/>
          </w:tcPr>
          <w:p>
            <w:pPr>
              <w:pStyle w:val="TableContents"/>
              <w:bidi w:val="0"/>
              <w:spacing w:before="0" w:after="283"/>
              <w:jc w:val="left"/>
              <w:rPr/>
            </w:pPr>
            <w:r>
              <w:rPr/>
              <w:t>Date of Notice</w:t>
            </w:r>
          </w:p>
        </w:tc>
        <w:tc>
          <w:tcPr>
            <w:tcW w:w="6253" w:type="dxa"/>
            <w:tcBorders/>
            <w:vAlign w:val="center"/>
          </w:tcPr>
          <w:p>
            <w:pPr>
              <w:pStyle w:val="TableContents"/>
              <w:bidi w:val="0"/>
              <w:spacing w:before="0" w:after="0"/>
              <w:jc w:val="left"/>
              <w:rPr/>
            </w:pPr>
            <w:r>
              <w:rPr/>
              <w:t>07/06/2026</w:t>
            </w:r>
          </w:p>
        </w:tc>
      </w:tr>
      <w:tr>
        <w:trPr/>
        <w:tc>
          <w:tcPr>
            <w:tcW w:w="3952" w:type="dxa"/>
            <w:tcBorders/>
            <w:vAlign w:val="center"/>
          </w:tcPr>
          <w:p>
            <w:pPr>
              <w:pStyle w:val="TableContents"/>
              <w:bidi w:val="0"/>
              <w:spacing w:before="0" w:after="283"/>
              <w:jc w:val="left"/>
              <w:rPr/>
            </w:pPr>
            <w:r>
              <w:rPr/>
              <w:t>Date of Plan Adoption or Giving of Instruction, If Relying on Rule 10b5-1</w:t>
            </w:r>
          </w:p>
        </w:tc>
        <w:tc>
          <w:tcPr>
            <w:tcW w:w="6253"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2" w:type="dxa"/>
            <w:tcBorders/>
            <w:vAlign w:val="center"/>
          </w:tcPr>
          <w:p>
            <w:pPr>
              <w:pStyle w:val="TableContents"/>
              <w:bidi w:val="0"/>
              <w:spacing w:before="0" w:after="283"/>
              <w:jc w:val="left"/>
              <w:rPr/>
            </w:pPr>
            <w:r>
              <w:rPr/>
              <w:t>Signature</w:t>
            </w:r>
          </w:p>
        </w:tc>
        <w:tc>
          <w:tcPr>
            <w:tcW w:w="6253" w:type="dxa"/>
            <w:tcBorders/>
            <w:vAlign w:val="center"/>
          </w:tcPr>
          <w:p>
            <w:pPr>
              <w:pStyle w:val="TableContents"/>
              <w:bidi w:val="0"/>
              <w:spacing w:before="0" w:after="0"/>
              <w:jc w:val="left"/>
              <w:rPr/>
            </w:pPr>
            <w:r>
              <w:rPr/>
              <w:t>/s/Wade Moss, as a duly authorized representative of Fidelity Brokerage Services LLC, as attorney-in-fact for Sean Desmond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3440</Characters>
  <CharactersWithSpaces>4042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