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729ddefa14a.htm"/>
      <w:bookmarkStart w:id="1" w:name="ksd17729ddefa14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31010" cy="4483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1010" cy="4483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nCino,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573520" cy="8534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Times New Roman" w:hAnsi="Times New Roman"/>
          <w:sz w:val="2"/>
        </w:rPr>
      </w:pPr>
      <w:r>
        <w:rPr>
          <w:rFonts w:ascii="Times New Roman" w:hAnsi="Times New Roman"/>
          <w:color w:val="FFFFFF"/>
          <w:sz w:val="2"/>
        </w:rPr>
        <w:t xml:space="preserve">Your Vote Counts! </w:t>
      </w:r>
      <w:r>
        <w:rPr>
          <w:rFonts w:ascii="Times New Roman" w:hAnsi="Times New Roman"/>
          <w:sz w:val="2"/>
        </w:rPr>
        <w:br/>
      </w:r>
      <w:r>
        <w:rPr>
          <w:rFonts w:ascii="Times New Roman" w:hAnsi="Times New Roman"/>
          <w:color w:val="FFFFFF"/>
          <w:sz w:val="2"/>
        </w:rPr>
        <w:t xml:space="preserve">NCINO, INC. </w:t>
      </w:r>
      <w:r>
        <w:rPr>
          <w:rFonts w:ascii="Times New Roman" w:hAnsi="Times New Roman"/>
          <w:sz w:val="2"/>
        </w:rPr>
        <w:br/>
      </w:r>
      <w:r>
        <w:rPr>
          <w:rFonts w:ascii="Times New Roman" w:hAnsi="Times New Roman"/>
          <w:color w:val="FFFFFF"/>
          <w:sz w:val="2"/>
        </w:rPr>
        <w:t xml:space="preserve">2026 Annual Meeting of Stockholders </w:t>
      </w:r>
      <w:r>
        <w:rPr>
          <w:rFonts w:ascii="Times New Roman" w:hAnsi="Times New Roman"/>
          <w:sz w:val="2"/>
        </w:rPr>
        <w:br/>
      </w:r>
      <w:r>
        <w:rPr>
          <w:rFonts w:ascii="Times New Roman" w:hAnsi="Times New Roman"/>
          <w:color w:val="FFFFFF"/>
          <w:sz w:val="2"/>
        </w:rPr>
        <w:t xml:space="preserve">Vote by June 17, 2026 </w:t>
      </w:r>
      <w:r>
        <w:rPr>
          <w:rFonts w:ascii="Times New Roman" w:hAnsi="Times New Roman"/>
          <w:sz w:val="2"/>
        </w:rPr>
        <w:br/>
      </w:r>
      <w:r>
        <w:rPr>
          <w:rFonts w:ascii="Times New Roman" w:hAnsi="Times New Roman"/>
          <w:color w:val="FFFFFF"/>
          <w:sz w:val="2"/>
        </w:rPr>
        <w:t xml:space="preserve">11:59 PM ET </w:t>
      </w:r>
      <w:r>
        <w:rPr>
          <w:rFonts w:ascii="Times New Roman" w:hAnsi="Times New Roman"/>
          <w:sz w:val="2"/>
        </w:rPr>
        <w:br/>
      </w:r>
      <w:r>
        <w:rPr>
          <w:rFonts w:ascii="Times New Roman" w:hAnsi="Times New Roman"/>
          <w:color w:val="FFFFFF"/>
          <w:sz w:val="2"/>
        </w:rPr>
        <w:t xml:space="preserve">T00226-P48869 </w:t>
      </w:r>
      <w:r>
        <w:rPr>
          <w:rFonts w:ascii="Times New Roman" w:hAnsi="Times New Roman"/>
          <w:sz w:val="2"/>
        </w:rPr>
        <w:br/>
      </w:r>
      <w:r>
        <w:rPr>
          <w:rFonts w:ascii="Times New Roman" w:hAnsi="Times New Roman"/>
          <w:color w:val="FFFFFF"/>
          <w:sz w:val="2"/>
        </w:rPr>
        <w:t xml:space="preserve">For complete information and to vote, visit www.ProxyVote.com </w:t>
      </w:r>
      <w:r>
        <w:rPr>
          <w:rFonts w:ascii="Times New Roman" w:hAnsi="Times New Roman"/>
          <w:sz w:val="2"/>
        </w:rPr>
        <w:br/>
      </w:r>
      <w:r>
        <w:rPr>
          <w:rFonts w:ascii="Times New Roman" w:hAnsi="Times New Roman"/>
          <w:color w:val="FFFFFF"/>
          <w:sz w:val="2"/>
        </w:rPr>
        <w:t xml:space="preserve">Control # </w:t>
      </w:r>
      <w:r>
        <w:rPr>
          <w:rFonts w:ascii="Times New Roman" w:hAnsi="Times New Roman"/>
          <w:sz w:val="2"/>
        </w:rPr>
        <w:br/>
      </w:r>
      <w:r>
        <w:rPr>
          <w:rFonts w:ascii="Times New Roman" w:hAnsi="Times New Roman"/>
          <w:color w:val="FFFFFF"/>
          <w:sz w:val="2"/>
        </w:rPr>
        <w:t xml:space="preserve">Smartphone users </w:t>
      </w:r>
      <w:r>
        <w:rPr>
          <w:rFonts w:ascii="Times New Roman" w:hAnsi="Times New Roman"/>
          <w:sz w:val="2"/>
        </w:rPr>
        <w:br/>
      </w:r>
      <w:r>
        <w:rPr>
          <w:rFonts w:ascii="Times New Roman" w:hAnsi="Times New Roman"/>
          <w:color w:val="FFFFFF"/>
          <w:sz w:val="2"/>
        </w:rPr>
        <w:t xml:space="preserve">Point your camera here and vote without entering a control number </w:t>
      </w:r>
      <w:r>
        <w:rPr>
          <w:rFonts w:ascii="Times New Roman" w:hAnsi="Times New Roman"/>
          <w:sz w:val="2"/>
        </w:rPr>
        <w:br/>
      </w:r>
      <w:r>
        <w:rPr>
          <w:rFonts w:ascii="Times New Roman" w:hAnsi="Times New Roman"/>
          <w:color w:val="FFFFFF"/>
          <w:sz w:val="2"/>
        </w:rPr>
        <w:t xml:space="preserve">*Please check the meeting materials for any special requirements for meeting attendance. </w:t>
      </w:r>
      <w:r>
        <w:rPr>
          <w:rFonts w:ascii="Times New Roman" w:hAnsi="Times New Roman"/>
          <w:sz w:val="2"/>
        </w:rPr>
        <w:br/>
      </w:r>
      <w:r>
        <w:rPr>
          <w:rFonts w:ascii="Times New Roman" w:hAnsi="Times New Roman"/>
          <w:color w:val="FFFFFF"/>
          <w:sz w:val="2"/>
        </w:rPr>
        <w:t xml:space="preserve">Vote Virtually at the Meeting* </w:t>
      </w:r>
      <w:r>
        <w:rPr>
          <w:rFonts w:ascii="Times New Roman" w:hAnsi="Times New Roman"/>
          <w:sz w:val="2"/>
        </w:rPr>
        <w:br/>
      </w:r>
      <w:r>
        <w:rPr>
          <w:rFonts w:ascii="Times New Roman" w:hAnsi="Times New Roman"/>
          <w:color w:val="FFFFFF"/>
          <w:sz w:val="2"/>
        </w:rPr>
        <w:t xml:space="preserve">June 18, 2026 </w:t>
      </w:r>
      <w:r>
        <w:rPr>
          <w:rFonts w:ascii="Times New Roman" w:hAnsi="Times New Roman"/>
          <w:sz w:val="2"/>
        </w:rPr>
        <w:br/>
      </w:r>
      <w:r>
        <w:rPr>
          <w:rFonts w:ascii="Times New Roman" w:hAnsi="Times New Roman"/>
          <w:color w:val="FFFFFF"/>
          <w:sz w:val="2"/>
        </w:rPr>
        <w:t xml:space="preserve">10:00 a.m. Eastern Time </w:t>
      </w:r>
      <w:r>
        <w:rPr>
          <w:rFonts w:ascii="Times New Roman" w:hAnsi="Times New Roman"/>
          <w:sz w:val="2"/>
        </w:rPr>
        <w:br/>
      </w:r>
      <w:r>
        <w:rPr>
          <w:rFonts w:ascii="Times New Roman" w:hAnsi="Times New Roman"/>
          <w:color w:val="FFFFFF"/>
          <w:sz w:val="2"/>
        </w:rPr>
        <w:t xml:space="preserve">Virtually at: </w:t>
      </w:r>
      <w:r>
        <w:rPr>
          <w:rFonts w:ascii="Times New Roman" w:hAnsi="Times New Roman"/>
          <w:sz w:val="2"/>
        </w:rPr>
        <w:br/>
      </w:r>
      <w:r>
        <w:rPr>
          <w:rFonts w:ascii="Times New Roman" w:hAnsi="Times New Roman"/>
          <w:color w:val="FFFFFF"/>
          <w:sz w:val="2"/>
        </w:rPr>
        <w:t xml:space="preserve">www.virtualshareholdermeeting.com/NCNO2026 </w:t>
      </w:r>
      <w:r>
        <w:rPr>
          <w:rFonts w:ascii="Times New Roman" w:hAnsi="Times New Roman"/>
          <w:sz w:val="2"/>
        </w:rPr>
        <w:br/>
      </w:r>
      <w:r>
        <w:rPr>
          <w:rFonts w:ascii="Times New Roman" w:hAnsi="Times New Roman"/>
          <w:color w:val="FFFFFF"/>
          <w:sz w:val="2"/>
        </w:rPr>
        <w:t xml:space="preserve">You invested in NCINO, INC. and it’s time to vote! </w:t>
      </w:r>
      <w:r>
        <w:rPr>
          <w:rFonts w:ascii="Times New Roman" w:hAnsi="Times New Roman"/>
          <w:sz w:val="2"/>
        </w:rPr>
        <w:br/>
      </w:r>
      <w:r>
        <w:rPr>
          <w:rFonts w:ascii="Times New Roman" w:hAnsi="Times New Roman"/>
          <w:color w:val="FFFFFF"/>
          <w:sz w:val="2"/>
        </w:rPr>
        <w:t xml:space="preserve">You have the right to vote on proposals being presented at the Annual Meeting to be held virtually via live webcast. This is an important notice regarding the availability of proxy materials for the Annual Meeting to be held on June 18, 2026. </w:t>
      </w:r>
      <w:r>
        <w:rPr>
          <w:rFonts w:ascii="Times New Roman" w:hAnsi="Times New Roman"/>
          <w:sz w:val="2"/>
        </w:rPr>
        <w:br/>
      </w:r>
      <w:r>
        <w:rPr>
          <w:rFonts w:ascii="Times New Roman" w:hAnsi="Times New Roman"/>
          <w:color w:val="FFFFFF"/>
          <w:sz w:val="2"/>
        </w:rPr>
        <w:t xml:space="preserve">Get informed before you vote </w:t>
      </w:r>
      <w:r>
        <w:rPr>
          <w:rFonts w:ascii="Times New Roman" w:hAnsi="Times New Roman"/>
          <w:sz w:val="2"/>
        </w:rPr>
        <w:br/>
      </w:r>
      <w:r>
        <w:rPr>
          <w:rFonts w:ascii="Times New Roman" w:hAnsi="Times New Roman"/>
          <w:color w:val="FFFFFF"/>
          <w:sz w:val="2"/>
        </w:rPr>
        <w:t xml:space="preserve">View the Notice and Proxy Statement and Form 10-K online OR you can receive a free paper or email copy of the materials by requesting prior to June 4, 2026. If you would like to request a paper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573520" cy="8534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sz w:val="2"/>
        </w:rPr>
      </w:pPr>
      <w:r>
        <w:rPr>
          <w:rFonts w:ascii="Times New Roman" w:hAnsi="Times New Roman"/>
          <w:color w:val="FFFFFF"/>
          <w:sz w:val="2"/>
        </w:rPr>
        <w:t xml:space="preserve">Vote at www.ProxyVote.com </w:t>
      </w:r>
      <w:r>
        <w:rPr>
          <w:rFonts w:ascii="Times New Roman" w:hAnsi="Times New Roman"/>
          <w:sz w:val="2"/>
        </w:rPr>
        <w:br/>
      </w:r>
      <w:r>
        <w:rPr>
          <w:rFonts w:ascii="Times New Roman" w:hAnsi="Times New Roman"/>
          <w:color w:val="FFFFFF"/>
          <w:sz w:val="2"/>
        </w:rPr>
        <w:t xml:space="preserve">THIS IS NOT A VOTABLE BALLOT </w:t>
      </w:r>
      <w:r>
        <w:rPr>
          <w:rFonts w:ascii="Times New Roman" w:hAnsi="Times New Roman"/>
          <w:sz w:val="2"/>
        </w:rPr>
        <w:br/>
      </w:r>
      <w:r>
        <w:rPr>
          <w:rFonts w:ascii="Times New Roman" w:hAnsi="Times New Roman"/>
          <w:color w:val="FFFFFF"/>
          <w:sz w:val="2"/>
        </w:rPr>
        <w:t xml:space="preserve">This is an overview of the proposals being presented at the upcoming stockholder meeting. Please follow the instructions on the reverse side to vote these important matters </w:t>
      </w:r>
      <w:r>
        <w:rPr>
          <w:rFonts w:ascii="Times New Roman" w:hAnsi="Times New Roman"/>
          <w:sz w:val="2"/>
        </w:rPr>
        <w:br/>
      </w:r>
      <w:r>
        <w:rPr>
          <w:rFonts w:ascii="Times New Roman" w:hAnsi="Times New Roman"/>
          <w:color w:val="FFFFFF"/>
          <w:sz w:val="2"/>
        </w:rPr>
        <w:t xml:space="preserve">Prefer to receive an email instead? While voting on www.ProxyVote.com, be sure to click “Delivery Settings”. </w:t>
      </w:r>
      <w:r>
        <w:rPr>
          <w:rFonts w:ascii="Times New Roman" w:hAnsi="Times New Roman"/>
          <w:sz w:val="2"/>
        </w:rPr>
        <w:br/>
      </w:r>
      <w:r>
        <w:rPr>
          <w:rFonts w:ascii="Times New Roman" w:hAnsi="Times New Roman"/>
          <w:color w:val="FFFFFF"/>
          <w:sz w:val="2"/>
        </w:rPr>
        <w:t xml:space="preserve">T00227-P48869 </w:t>
      </w:r>
      <w:r>
        <w:rPr>
          <w:rFonts w:ascii="Times New Roman" w:hAnsi="Times New Roman"/>
          <w:sz w:val="2"/>
        </w:rPr>
        <w:br/>
      </w:r>
      <w:r>
        <w:rPr>
          <w:rFonts w:ascii="Times New Roman" w:hAnsi="Times New Roman"/>
          <w:color w:val="FFFFFF"/>
          <w:sz w:val="2"/>
        </w:rPr>
        <w:t xml:space="preserve">Board Recommends </w:t>
      </w:r>
      <w:r>
        <w:rPr>
          <w:rFonts w:ascii="Times New Roman" w:hAnsi="Times New Roman"/>
          <w:sz w:val="2"/>
        </w:rPr>
        <w:br/>
      </w:r>
      <w:r>
        <w:rPr>
          <w:rFonts w:ascii="Times New Roman" w:hAnsi="Times New Roman"/>
          <w:color w:val="FFFFFF"/>
          <w:sz w:val="2"/>
        </w:rPr>
        <w:t xml:space="preserve">Voting Items </w:t>
      </w:r>
      <w:r>
        <w:rPr>
          <w:rFonts w:ascii="Times New Roman" w:hAnsi="Times New Roman"/>
          <w:sz w:val="2"/>
        </w:rPr>
        <w:br/>
      </w:r>
      <w:r>
        <w:rPr>
          <w:rFonts w:ascii="Times New Roman" w:hAnsi="Times New Roman"/>
          <w:color w:val="FFFFFF"/>
          <w:sz w:val="2"/>
        </w:rPr>
        <w:t xml:space="preserve">1. Election of Four Directors </w:t>
      </w:r>
      <w:r>
        <w:rPr>
          <w:rFonts w:ascii="Times New Roman" w:hAnsi="Times New Roman"/>
          <w:sz w:val="2"/>
        </w:rPr>
        <w:br/>
      </w:r>
      <w:r>
        <w:rPr>
          <w:rFonts w:ascii="Times New Roman" w:hAnsi="Times New Roman"/>
          <w:color w:val="FFFFFF"/>
          <w:sz w:val="2"/>
        </w:rPr>
        <w:t xml:space="preserve">Nominees: </w:t>
      </w:r>
      <w:r>
        <w:rPr>
          <w:rFonts w:ascii="Times New Roman" w:hAnsi="Times New Roman"/>
          <w:sz w:val="2"/>
        </w:rPr>
        <w:br/>
      </w:r>
      <w:r>
        <w:rPr>
          <w:rFonts w:ascii="Times New Roman" w:hAnsi="Times New Roman"/>
          <w:color w:val="FFFFFF"/>
          <w:sz w:val="2"/>
        </w:rPr>
        <w:t xml:space="preserve">1a. Jon Doyle For </w:t>
      </w:r>
      <w:r>
        <w:rPr>
          <w:rFonts w:ascii="Times New Roman" w:hAnsi="Times New Roman"/>
          <w:sz w:val="2"/>
        </w:rPr>
        <w:br/>
      </w:r>
      <w:r>
        <w:rPr>
          <w:rFonts w:ascii="Times New Roman" w:hAnsi="Times New Roman"/>
          <w:color w:val="FFFFFF"/>
          <w:sz w:val="2"/>
        </w:rPr>
        <w:t xml:space="preserve">1b. William Spruill For </w:t>
      </w:r>
      <w:r>
        <w:rPr>
          <w:rFonts w:ascii="Times New Roman" w:hAnsi="Times New Roman"/>
          <w:sz w:val="2"/>
        </w:rPr>
        <w:br/>
      </w:r>
      <w:r>
        <w:rPr>
          <w:rFonts w:ascii="Times New Roman" w:hAnsi="Times New Roman"/>
          <w:color w:val="FFFFFF"/>
          <w:sz w:val="2"/>
        </w:rPr>
        <w:t xml:space="preserve">1c. Diego Dugatkin For </w:t>
      </w:r>
      <w:r>
        <w:rPr>
          <w:rFonts w:ascii="Times New Roman" w:hAnsi="Times New Roman"/>
          <w:sz w:val="2"/>
        </w:rPr>
        <w:br/>
      </w:r>
      <w:r>
        <w:rPr>
          <w:rFonts w:ascii="Times New Roman" w:hAnsi="Times New Roman"/>
          <w:color w:val="FFFFFF"/>
          <w:sz w:val="2"/>
        </w:rPr>
        <w:t xml:space="preserve">1d. Andy Yasutake (Class II) For </w:t>
      </w:r>
      <w:r>
        <w:rPr>
          <w:rFonts w:ascii="Times New Roman" w:hAnsi="Times New Roman"/>
          <w:sz w:val="2"/>
        </w:rPr>
        <w:br/>
      </w:r>
      <w:r>
        <w:rPr>
          <w:rFonts w:ascii="Times New Roman" w:hAnsi="Times New Roman"/>
          <w:color w:val="FFFFFF"/>
          <w:sz w:val="2"/>
        </w:rPr>
        <w:t xml:space="preserve">2. Ratification of the appointment of Ernst &amp; Young LLP as the Company’s independent registered public accounting firm for the fiscal year ending January 31, 2027. For </w:t>
      </w:r>
      <w:r>
        <w:rPr>
          <w:rFonts w:ascii="Times New Roman" w:hAnsi="Times New Roman"/>
          <w:sz w:val="2"/>
        </w:rPr>
        <w:br/>
      </w:r>
      <w:r>
        <w:rPr>
          <w:rFonts w:ascii="Times New Roman" w:hAnsi="Times New Roman"/>
          <w:color w:val="FFFFFF"/>
          <w:sz w:val="2"/>
        </w:rPr>
        <w:t xml:space="preserve">3. Approval, on a non-binding, advisory basis, of the compensation paid to the Company’s named executive officers. For </w:t>
      </w:r>
      <w:r>
        <w:rPr>
          <w:rFonts w:ascii="Times New Roman" w:hAnsi="Times New Roman"/>
          <w:sz w:val="2"/>
        </w:rPr>
        <w:br/>
      </w:r>
      <w:r>
        <w:rPr>
          <w:rFonts w:ascii="Times New Roman" w:hAnsi="Times New Roman"/>
          <w:color w:val="FFFFFF"/>
          <w:sz w:val="2"/>
        </w:rPr>
        <w:t xml:space="preserve">4. Amendment to the Company’s Certificate of Incorporation to provide for removal of directors with or without cause. For </w:t>
      </w:r>
      <w:r>
        <w:rPr>
          <w:rFonts w:ascii="Times New Roman" w:hAnsi="Times New Roman"/>
          <w:sz w:val="2"/>
        </w:rPr>
        <w:br/>
      </w:r>
      <w:r>
        <w:rPr>
          <w:rFonts w:ascii="Times New Roman" w:hAnsi="Times New Roman"/>
          <w:color w:val="FFFFFF"/>
          <w:sz w:val="2"/>
        </w:rPr>
        <w:t xml:space="preserve">NOTE: In their discretion, the proxy holders are authorized to vote upon such other business as may properly come before the meeting or any adjournment or postponement thereof.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520</Words>
  <Characters>2769</Characters>
  <CharactersWithSpaces>3337</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