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53299.xml.htm"/>
      <w:bookmarkStart w:id="1" w:name="kswkform4_17860532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Desmond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6770 PARKER FARM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nCino, Inc.</w:t>
              </w:r>
            </w:hyperlink>
            <w:r>
              <w:rPr/>
              <w:t xml:space="preserve"> [ </w:t>
            </w:r>
            <w:r>
              <w:rPr>
                <w:rFonts w:ascii="Times;serif" w:hAnsi="Times;serif"/>
                <w:color w:val="0000FF"/>
                <w:sz w:val="24"/>
                <w:shd w:fill="FFFFFF" w:val="clear"/>
              </w:rPr>
              <w:t>NCNO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834"/>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28,675</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19.218</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1,234,831</w:t>
            </w:r>
            <w:r>
              <w:rPr>
                <w:rFonts w:ascii="Times;serif" w:hAnsi="Times;serif"/>
                <w:color w:val="008000"/>
                <w:position w:val="7"/>
                <w:sz w:val="16"/>
                <w:sz w:val="20"/>
                <w:shd w:fill="FFFFFF" w:val="clear"/>
              </w:rPr>
              <w:t>(2)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8,064</w:t>
            </w:r>
            <w:r>
              <w:rPr>
                <w:rFonts w:ascii="Times;serif" w:hAnsi="Times;serif"/>
                <w:color w:val="008000"/>
                <w:position w:val="7"/>
                <w:sz w:val="16"/>
                <w:sz w:val="20"/>
                <w:shd w:fill="FFFFFF" w:val="clear"/>
              </w:rPr>
              <w:t>(3)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1,242,895</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11,815</w:t>
            </w:r>
            <w:r>
              <w:rPr>
                <w:rFonts w:ascii="Times;serif" w:hAnsi="Times;serif"/>
                <w:color w:val="008000"/>
                <w:position w:val="7"/>
                <w:sz w:val="16"/>
                <w:sz w:val="20"/>
                <w:shd w:fill="FFFFFF" w:val="clear"/>
              </w:rPr>
              <w:t>(3)</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1,231,080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8,064</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180,292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due upon vesting of RSUs. Such "sales to cover" are mandated by the Issuer's equity incentive plans to satisfy tax withholding obligations and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1,014 shares acquired under the Issuer's stock purchase plan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exercises and sales were effected pursuant to a Rule 10b5-1 trading plan adopted by the reporting person on January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is currently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Sellers, Attorney-in-fact for Sean Desmond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5194" TargetMode="External"/><Relationship Id="rId5" Type="http://schemas.openxmlformats.org/officeDocument/2006/relationships/hyperlink" Target="http://www.sec.gov/cgi-bin/browse-edgar?action=getcompany&amp;CIK=00019027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3716</Characters>
  <CharactersWithSpaces>4304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